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rsidR="0020010E" w:rsidRPr="00301EEB" w:rsidRDefault="00294EF1" w:rsidP="005D40E2">
      <w:pPr>
        <w:jc w:val="center"/>
        <w:rPr>
          <w:rFonts w:ascii="Times New Roman" w:hAnsi="Times New Roman"/>
          <w:b/>
          <w:sz w:val="46"/>
          <w:szCs w:val="46"/>
        </w:rPr>
      </w:pPr>
      <w:r>
        <w:rPr>
          <w:rFonts w:ascii="Times New Roman" w:hAnsi="Times New Roman"/>
          <w:b/>
          <w:sz w:val="46"/>
          <w:szCs w:val="46"/>
        </w:rPr>
        <w:t>1</w:t>
      </w:r>
      <w:r w:rsidR="00FA283C">
        <w:rPr>
          <w:rFonts w:ascii="Times New Roman" w:hAnsi="Times New Roman"/>
          <w:b/>
          <w:sz w:val="46"/>
          <w:szCs w:val="46"/>
        </w:rPr>
        <w:t>st</w:t>
      </w:r>
      <w:r>
        <w:rPr>
          <w:rFonts w:ascii="Times New Roman" w:hAnsi="Times New Roman"/>
          <w:b/>
          <w:sz w:val="46"/>
          <w:szCs w:val="46"/>
        </w:rPr>
        <w:t xml:space="preserve"> JUDICIAL</w:t>
      </w:r>
      <w:r w:rsidR="00F73AD9">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rsidR="00151CE9" w:rsidRDefault="00151CE9" w:rsidP="00D5328D">
      <w:pPr>
        <w:rPr>
          <w:rFonts w:ascii="Times New Roman" w:hAnsi="Times New Roman"/>
        </w:rPr>
      </w:pP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w:t>
      </w:r>
      <w:r w:rsidR="00DE0625">
        <w:rPr>
          <w:rFonts w:ascii="Times New Roman" w:hAnsi="Times New Roman" w:cs="Shruti"/>
          <w:szCs w:val="20"/>
        </w:rPr>
        <w:t xml:space="preserve">s </w:t>
      </w:r>
      <w:r w:rsidR="00A92264">
        <w:rPr>
          <w:rFonts w:ascii="Times New Roman" w:hAnsi="Times New Roman" w:cs="Shruti"/>
          <w:szCs w:val="20"/>
        </w:rPr>
        <w:t>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14758B">
        <w:rPr>
          <w:rFonts w:ascii="Times New Roman" w:hAnsi="Times New Roman" w:cs="Shruti"/>
          <w:szCs w:val="20"/>
          <w:u w:val="single"/>
        </w:rPr>
        <w:t>Tuesday October 9</w:t>
      </w:r>
      <w:r w:rsidR="00DE0625">
        <w:rPr>
          <w:rFonts w:ascii="Times New Roman" w:hAnsi="Times New Roman" w:cs="Shruti"/>
          <w:szCs w:val="20"/>
          <w:u w:val="single"/>
        </w:rPr>
        <w:t>,</w:t>
      </w:r>
      <w:r w:rsidR="00294EF1">
        <w:rPr>
          <w:rFonts w:ascii="Times New Roman" w:hAnsi="Times New Roman" w:cs="Shruti"/>
          <w:szCs w:val="20"/>
          <w:u w:val="single"/>
        </w:rPr>
        <w:t xml:space="preserve"> 2018</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96489A">
        <w:rPr>
          <w:rFonts w:ascii="Times New Roman" w:hAnsi="Times New Roman" w:cs="Shruti"/>
          <w:szCs w:val="20"/>
          <w:u w:val="single"/>
        </w:rPr>
        <w:t>by October 16</w:t>
      </w:r>
      <w:r w:rsidR="00294EF1">
        <w:rPr>
          <w:rFonts w:ascii="Times New Roman" w:hAnsi="Times New Roman" w:cs="Shruti"/>
          <w:szCs w:val="20"/>
          <w:u w:val="single"/>
        </w:rPr>
        <w:t>, 2018</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bookmarkStart w:id="0" w:name="_GoBack"/>
      <w:bookmarkEnd w:id="0"/>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Pr="00CB6EA7" w:rsidRDefault="00B04B17" w:rsidP="00B04B17">
      <w:pPr>
        <w:rPr>
          <w:rFonts w:ascii="Times New Roman" w:hAnsi="Times New Roman"/>
        </w:rPr>
      </w:pPr>
    </w:p>
    <w:p w:rsidR="0020010E" w:rsidRDefault="0020010E" w:rsidP="00D5328D">
      <w:pPr>
        <w:rPr>
          <w:rFonts w:ascii="Times New Roman" w:hAnsi="Times New Roman"/>
        </w:rPr>
      </w:pPr>
    </w:p>
    <w:p w:rsidR="001A220D" w:rsidRDefault="001A220D" w:rsidP="00D5328D">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294EF1" w:rsidRDefault="00294EF1"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 xml:space="preserve">Do you owe any person or company a debt </w:t>
      </w:r>
      <w:proofErr w:type="gramStart"/>
      <w:r>
        <w:rPr>
          <w:rFonts w:ascii="Times New Roman" w:hAnsi="Times New Roman" w:cs="Shruti"/>
          <w:color w:val="000000"/>
          <w:szCs w:val="20"/>
        </w:rPr>
        <w:t>in excess of</w:t>
      </w:r>
      <w:proofErr w:type="gramEnd"/>
      <w:r>
        <w:rPr>
          <w:rFonts w:ascii="Times New Roman" w:hAnsi="Times New Roman" w:cs="Shruti"/>
          <w:color w:val="000000"/>
          <w:szCs w:val="20"/>
        </w:rPr>
        <w:t xml:space="preserve"> $5,000, other than a debt</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rsidR="00294EF1" w:rsidRDefault="00294EF1" w:rsidP="00EB2CF8">
      <w:pPr>
        <w:autoSpaceDE w:val="0"/>
        <w:autoSpaceDN w:val="0"/>
        <w:adjustRightInd w:val="0"/>
        <w:rPr>
          <w:rFonts w:ascii="Times New Roman" w:hAnsi="Times New Roman" w:cs="Times New Roman"/>
          <w:szCs w:val="24"/>
        </w:rPr>
      </w:pPr>
    </w:p>
    <w:p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lastRenderedPageBreak/>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proofErr w:type="gramStart"/>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w:t>
      </w:r>
      <w:proofErr w:type="gramEnd"/>
      <w:r>
        <w:rPr>
          <w:rFonts w:ascii="Times New Roman" w:hAnsi="Times New Roman" w:cs="Shruti"/>
          <w:color w:val="000000"/>
          <w:szCs w:val="20"/>
        </w:rPr>
        <w:t>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553848">
            <w:pPr>
              <w:pStyle w:val="Footer"/>
              <w:jc w:val="right"/>
              <w:rPr>
                <w:rFonts w:ascii="Times New Roman" w:hAnsi="Times New Roman"/>
              </w:rPr>
            </w:pPr>
            <w:r>
              <w:rPr>
                <w:rFonts w:ascii="Times New Roman" w:hAnsi="Times New Roman"/>
                <w:b/>
                <w:sz w:val="20"/>
              </w:rPr>
              <w:t xml:space="preserve"> </w:t>
            </w:r>
            <w:r w:rsidR="00294EF1">
              <w:rPr>
                <w:rFonts w:ascii="Times New Roman" w:hAnsi="Times New Roman"/>
                <w:b/>
                <w:sz w:val="20"/>
              </w:rPr>
              <w:t>1</w:t>
            </w:r>
            <w:r w:rsidR="0014758B">
              <w:rPr>
                <w:rFonts w:ascii="Times New Roman" w:hAnsi="Times New Roman"/>
                <w:b/>
                <w:sz w:val="20"/>
              </w:rPr>
              <w:t>st</w:t>
            </w:r>
            <w:r w:rsidR="00F73AD9">
              <w:rPr>
                <w:rFonts w:ascii="Times New Roman" w:hAnsi="Times New Roman"/>
                <w:b/>
                <w:sz w:val="20"/>
              </w:rPr>
              <w:t xml:space="preserve"> </w:t>
            </w:r>
            <w:r w:rsidR="00294EF1">
              <w:rPr>
                <w:rFonts w:ascii="Times New Roman" w:hAnsi="Times New Roman"/>
                <w:b/>
                <w:sz w:val="20"/>
              </w:rPr>
              <w:t xml:space="preserve">JUDICIAL </w:t>
            </w:r>
            <w:r>
              <w:rPr>
                <w:rFonts w:ascii="Times New Roman" w:hAnsi="Times New Roman"/>
                <w:b/>
                <w:sz w:val="20"/>
              </w:rPr>
              <w:t>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58B"/>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2ED2"/>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489A"/>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0E1E"/>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625"/>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83C"/>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14:docId w14:val="1E43283A"/>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9617DD-EA22-4571-8585-BBCF2796BDC1}"/>
</file>

<file path=customXml/itemProps2.xml><?xml version="1.0" encoding="utf-8"?>
<ds:datastoreItem xmlns:ds="http://schemas.openxmlformats.org/officeDocument/2006/customXml" ds:itemID="{3A165CB4-2CCD-4CD8-B0EB-843461EF2E78}"/>
</file>

<file path=customXml/itemProps3.xml><?xml version="1.0" encoding="utf-8"?>
<ds:datastoreItem xmlns:ds="http://schemas.openxmlformats.org/officeDocument/2006/customXml" ds:itemID="{A9D79894-193D-4961-955D-2ED9038BB94C}"/>
</file>

<file path=customXml/itemProps4.xml><?xml version="1.0" encoding="utf-8"?>
<ds:datastoreItem xmlns:ds="http://schemas.openxmlformats.org/officeDocument/2006/customXml" ds:itemID="{DAE363CD-2E38-4DAE-8D9F-5C8C096BF30D}"/>
</file>

<file path=docProps/app.xml><?xml version="1.0" encoding="utf-8"?>
<Properties xmlns="http://schemas.openxmlformats.org/officeDocument/2006/extended-properties" xmlns:vt="http://schemas.openxmlformats.org/officeDocument/2006/docPropsVTypes">
  <Template>Normal</Template>
  <TotalTime>44</TotalTime>
  <Pages>23</Pages>
  <Words>3042</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Summitt, Ashley E</cp:lastModifiedBy>
  <cp:revision>4</cp:revision>
  <cp:lastPrinted>2017-02-13T14:23:00Z</cp:lastPrinted>
  <dcterms:created xsi:type="dcterms:W3CDTF">2018-09-12T18:50:00Z</dcterms:created>
  <dcterms:modified xsi:type="dcterms:W3CDTF">2018-09-17T15:02:00Z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0x01010007DF1D698CB1A143B980B08E3AE181B1</vt:lpwstr>
  </property>
</Properties>
</file>